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F1DEF0" w14:textId="77777777" w:rsidR="00FA48B9" w:rsidRPr="00FA48B9" w:rsidRDefault="00477E29" w:rsidP="00FA48B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7702839D" w14:textId="77777777" w:rsidR="00FA48B9" w:rsidRPr="00FA48B9" w:rsidRDefault="00FA48B9" w:rsidP="00FA48B9">
      <w:pPr>
        <w:spacing w:line="480" w:lineRule="auto"/>
        <w:rPr>
          <w:rFonts w:ascii="Times New Roman" w:hAnsi="Times New Roman" w:cs="Times New Roman"/>
          <w:sz w:val="24"/>
          <w:szCs w:val="24"/>
        </w:rPr>
      </w:pPr>
    </w:p>
    <w:p w14:paraId="3680037D" w14:textId="77777777" w:rsidR="00FA48B9" w:rsidRPr="00FA48B9" w:rsidRDefault="00FA48B9" w:rsidP="00FA48B9">
      <w:pPr>
        <w:spacing w:line="480" w:lineRule="auto"/>
        <w:rPr>
          <w:rFonts w:ascii="Times New Roman" w:hAnsi="Times New Roman" w:cs="Times New Roman"/>
          <w:sz w:val="24"/>
          <w:szCs w:val="24"/>
        </w:rPr>
      </w:pPr>
    </w:p>
    <w:p w14:paraId="6812AA26" w14:textId="77777777" w:rsidR="00FA48B9" w:rsidRPr="00FA48B9" w:rsidRDefault="00FA48B9" w:rsidP="00FA48B9">
      <w:pPr>
        <w:spacing w:line="480" w:lineRule="auto"/>
        <w:rPr>
          <w:rFonts w:ascii="Times New Roman" w:hAnsi="Times New Roman" w:cs="Times New Roman"/>
          <w:sz w:val="24"/>
          <w:szCs w:val="24"/>
        </w:rPr>
      </w:pPr>
    </w:p>
    <w:p w14:paraId="2F16688B" w14:textId="77777777" w:rsidR="00FA48B9" w:rsidRPr="00FA48B9" w:rsidRDefault="00FA48B9" w:rsidP="00FA48B9">
      <w:pPr>
        <w:spacing w:line="480" w:lineRule="auto"/>
        <w:rPr>
          <w:rFonts w:ascii="Times New Roman" w:hAnsi="Times New Roman" w:cs="Times New Roman"/>
          <w:sz w:val="24"/>
          <w:szCs w:val="24"/>
        </w:rPr>
      </w:pPr>
    </w:p>
    <w:p w14:paraId="09B57630" w14:textId="77777777" w:rsidR="00FA48B9" w:rsidRPr="00FA48B9" w:rsidRDefault="00FA48B9" w:rsidP="00FA48B9">
      <w:pPr>
        <w:spacing w:line="480" w:lineRule="auto"/>
        <w:rPr>
          <w:rFonts w:ascii="Times New Roman" w:hAnsi="Times New Roman" w:cs="Times New Roman"/>
          <w:sz w:val="24"/>
          <w:szCs w:val="24"/>
        </w:rPr>
      </w:pPr>
    </w:p>
    <w:p w14:paraId="1183D32D" w14:textId="77777777" w:rsidR="00FA48B9" w:rsidRPr="00FA48B9" w:rsidRDefault="00FA48B9" w:rsidP="00FA48B9">
      <w:pPr>
        <w:pStyle w:val="Heade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Article on Current Event in Business</w:t>
      </w:r>
      <w:r w:rsidR="00265C94">
        <w:rPr>
          <w:rFonts w:ascii="Times New Roman" w:hAnsi="Times New Roman" w:cs="Times New Roman"/>
          <w:sz w:val="24"/>
          <w:szCs w:val="24"/>
        </w:rPr>
        <w:t>.</w:t>
      </w:r>
    </w:p>
    <w:p w14:paraId="0949209F" w14:textId="77777777" w:rsidR="00FA48B9" w:rsidRPr="00FA48B9" w:rsidRDefault="00FA48B9" w:rsidP="00FA48B9">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Name.</w:t>
      </w:r>
    </w:p>
    <w:p w14:paraId="55751AE0" w14:textId="77777777" w:rsidR="00FA48B9" w:rsidRPr="00FA48B9" w:rsidRDefault="00FA48B9" w:rsidP="00FA48B9">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Institution.</w:t>
      </w:r>
    </w:p>
    <w:p w14:paraId="0894D62D" w14:textId="77777777" w:rsidR="00FA48B9" w:rsidRPr="00FA48B9" w:rsidRDefault="00FA48B9" w:rsidP="00FA48B9">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Date.</w:t>
      </w:r>
    </w:p>
    <w:p w14:paraId="50E924CF" w14:textId="77777777" w:rsidR="00FA48B9" w:rsidRPr="00FA48B9" w:rsidRDefault="00FA48B9" w:rsidP="00FA48B9">
      <w:pPr>
        <w:spacing w:line="480" w:lineRule="auto"/>
        <w:rPr>
          <w:rFonts w:ascii="Times New Roman" w:hAnsi="Times New Roman" w:cs="Times New Roman"/>
          <w:sz w:val="24"/>
          <w:szCs w:val="24"/>
        </w:rPr>
      </w:pPr>
    </w:p>
    <w:p w14:paraId="1B35F656" w14:textId="77777777" w:rsidR="00FA48B9" w:rsidRDefault="00FA48B9" w:rsidP="00FA48B9">
      <w:pPr>
        <w:spacing w:line="480" w:lineRule="auto"/>
        <w:rPr>
          <w:rFonts w:ascii="Times New Roman" w:hAnsi="Times New Roman" w:cs="Times New Roman"/>
          <w:sz w:val="24"/>
          <w:szCs w:val="24"/>
        </w:rPr>
      </w:pPr>
    </w:p>
    <w:p w14:paraId="0038129E" w14:textId="77777777" w:rsidR="00FA48B9" w:rsidRDefault="00FA48B9" w:rsidP="00FA48B9">
      <w:pPr>
        <w:spacing w:line="480" w:lineRule="auto"/>
        <w:rPr>
          <w:rFonts w:ascii="Times New Roman" w:hAnsi="Times New Roman" w:cs="Times New Roman"/>
          <w:sz w:val="24"/>
          <w:szCs w:val="24"/>
        </w:rPr>
      </w:pPr>
    </w:p>
    <w:p w14:paraId="022EF4EB" w14:textId="77777777" w:rsidR="00FA48B9" w:rsidRDefault="00FA48B9" w:rsidP="00FA48B9">
      <w:pPr>
        <w:spacing w:line="480" w:lineRule="auto"/>
        <w:rPr>
          <w:rFonts w:ascii="Times New Roman" w:hAnsi="Times New Roman" w:cs="Times New Roman"/>
          <w:sz w:val="24"/>
          <w:szCs w:val="24"/>
        </w:rPr>
      </w:pPr>
    </w:p>
    <w:p w14:paraId="5E7693B8" w14:textId="77777777" w:rsidR="00FA48B9" w:rsidRDefault="00FA48B9" w:rsidP="00FA48B9">
      <w:pPr>
        <w:spacing w:line="480" w:lineRule="auto"/>
        <w:rPr>
          <w:rFonts w:ascii="Times New Roman" w:hAnsi="Times New Roman" w:cs="Times New Roman"/>
          <w:sz w:val="24"/>
          <w:szCs w:val="24"/>
        </w:rPr>
      </w:pPr>
    </w:p>
    <w:p w14:paraId="060DD27A" w14:textId="77777777" w:rsidR="00FA48B9" w:rsidRDefault="00FA48B9" w:rsidP="00FA48B9">
      <w:pPr>
        <w:spacing w:line="480" w:lineRule="auto"/>
        <w:rPr>
          <w:rFonts w:ascii="Times New Roman" w:hAnsi="Times New Roman" w:cs="Times New Roman"/>
          <w:sz w:val="24"/>
          <w:szCs w:val="24"/>
        </w:rPr>
      </w:pPr>
    </w:p>
    <w:p w14:paraId="5B50414D" w14:textId="77777777" w:rsidR="00FA48B9" w:rsidRDefault="00FA48B9" w:rsidP="00FA48B9">
      <w:pPr>
        <w:spacing w:line="480" w:lineRule="auto"/>
        <w:rPr>
          <w:rFonts w:ascii="Times New Roman" w:hAnsi="Times New Roman" w:cs="Times New Roman"/>
          <w:sz w:val="24"/>
          <w:szCs w:val="24"/>
        </w:rPr>
      </w:pPr>
    </w:p>
    <w:p w14:paraId="30E5FC8B" w14:textId="77777777" w:rsidR="00FA48B9" w:rsidRPr="00FA48B9" w:rsidRDefault="00FA48B9" w:rsidP="00FA48B9">
      <w:pPr>
        <w:spacing w:line="480" w:lineRule="auto"/>
        <w:rPr>
          <w:rFonts w:ascii="Times New Roman" w:hAnsi="Times New Roman" w:cs="Times New Roman"/>
          <w:sz w:val="24"/>
          <w:szCs w:val="24"/>
        </w:rPr>
      </w:pPr>
    </w:p>
    <w:p w14:paraId="0216249C" w14:textId="77777777" w:rsidR="005A6DC4" w:rsidRDefault="005A6DC4" w:rsidP="00FA48B9">
      <w:pPr>
        <w:spacing w:line="480" w:lineRule="auto"/>
        <w:jc w:val="center"/>
        <w:rPr>
          <w:rFonts w:ascii="Times New Roman" w:hAnsi="Times New Roman" w:cs="Times New Roman"/>
          <w:sz w:val="24"/>
          <w:szCs w:val="24"/>
        </w:rPr>
      </w:pPr>
    </w:p>
    <w:p w14:paraId="26872C6C" w14:textId="77777777" w:rsidR="00FA48B9" w:rsidRPr="00FA48B9" w:rsidRDefault="00FA48B9" w:rsidP="00FA48B9">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lastRenderedPageBreak/>
        <w:t>Summary.</w:t>
      </w:r>
    </w:p>
    <w:p w14:paraId="2ABFE41C" w14:textId="77777777" w:rsidR="00FA48B9" w:rsidRPr="00FA48B9" w:rsidRDefault="00FA48B9" w:rsidP="005A6DC4">
      <w:pPr>
        <w:spacing w:line="480" w:lineRule="auto"/>
        <w:ind w:firstLine="720"/>
        <w:rPr>
          <w:rFonts w:ascii="Times New Roman" w:hAnsi="Times New Roman" w:cs="Times New Roman"/>
          <w:sz w:val="24"/>
          <w:szCs w:val="24"/>
        </w:rPr>
      </w:pPr>
      <w:r w:rsidRPr="00FA48B9">
        <w:rPr>
          <w:rFonts w:ascii="Times New Roman" w:hAnsi="Times New Roman" w:cs="Times New Roman"/>
          <w:sz w:val="24"/>
          <w:szCs w:val="24"/>
        </w:rPr>
        <w:t>The Central Board of Direct Taxation presented a mandate for the Income Tax Department to ensure that all petitions are</w:t>
      </w:r>
      <w:r w:rsidR="006856A2">
        <w:rPr>
          <w:rFonts w:ascii="Times New Roman" w:hAnsi="Times New Roman" w:cs="Times New Roman"/>
          <w:sz w:val="24"/>
          <w:szCs w:val="24"/>
        </w:rPr>
        <w:t xml:space="preserve"> filed before the NCLT by August to ensure</w:t>
      </w:r>
      <w:r w:rsidRPr="00FA48B9">
        <w:rPr>
          <w:rFonts w:ascii="Times New Roman" w:hAnsi="Times New Roman" w:cs="Times New Roman"/>
          <w:sz w:val="24"/>
          <w:szCs w:val="24"/>
        </w:rPr>
        <w:t xml:space="preserve"> immediate recovery of due taxes with a huge </w:t>
      </w:r>
      <w:r w:rsidR="005A6DC4" w:rsidRPr="00FA48B9">
        <w:rPr>
          <w:rFonts w:ascii="Times New Roman" w:hAnsi="Times New Roman" w:cs="Times New Roman"/>
          <w:sz w:val="24"/>
          <w:szCs w:val="24"/>
        </w:rPr>
        <w:t>number</w:t>
      </w:r>
      <w:r w:rsidRPr="00FA48B9">
        <w:rPr>
          <w:rFonts w:ascii="Times New Roman" w:hAnsi="Times New Roman" w:cs="Times New Roman"/>
          <w:sz w:val="24"/>
          <w:szCs w:val="24"/>
        </w:rPr>
        <w:t xml:space="preserve"> of rupees from many deregistered corporations (Press Trust of India, 2018). This directive has been offered as one of the action plans designed recently. </w:t>
      </w:r>
      <w:r w:rsidR="005A6DC4" w:rsidRPr="00FA48B9">
        <w:rPr>
          <w:rFonts w:ascii="Times New Roman" w:hAnsi="Times New Roman" w:cs="Times New Roman"/>
          <w:sz w:val="24"/>
          <w:szCs w:val="24"/>
        </w:rPr>
        <w:t>Most</w:t>
      </w:r>
      <w:r w:rsidRPr="00FA48B9">
        <w:rPr>
          <w:rFonts w:ascii="Times New Roman" w:hAnsi="Times New Roman" w:cs="Times New Roman"/>
          <w:sz w:val="24"/>
          <w:szCs w:val="24"/>
        </w:rPr>
        <w:t xml:space="preserve"> major Indian corporations have been deregistered from the register of companies (</w:t>
      </w:r>
      <w:proofErr w:type="spellStart"/>
      <w:r w:rsidRPr="00FA48B9">
        <w:rPr>
          <w:rFonts w:ascii="Times New Roman" w:hAnsi="Times New Roman" w:cs="Times New Roman"/>
          <w:sz w:val="24"/>
          <w:szCs w:val="24"/>
        </w:rPr>
        <w:t>RoCs</w:t>
      </w:r>
      <w:proofErr w:type="spellEnd"/>
      <w:r w:rsidRPr="00FA48B9">
        <w:rPr>
          <w:rFonts w:ascii="Times New Roman" w:hAnsi="Times New Roman" w:cs="Times New Roman"/>
          <w:sz w:val="24"/>
          <w:szCs w:val="24"/>
        </w:rPr>
        <w:t xml:space="preserve">) records over the last year. Assessing officers must track all such cases at the earliest to ensure filling of petitions by the end of August. The CBDT has been keen in assessing and completing the filing of these petitions to the different sections of the national company tribunal law (NCLT) across the nation. PTI asserted that the tax departments are an “aggrieved creditor” otherwise, </w:t>
      </w:r>
      <w:r w:rsidR="005A6DC4" w:rsidRPr="00FA48B9">
        <w:rPr>
          <w:rFonts w:ascii="Times New Roman" w:hAnsi="Times New Roman" w:cs="Times New Roman"/>
          <w:sz w:val="24"/>
          <w:szCs w:val="24"/>
        </w:rPr>
        <w:t>these trucks</w:t>
      </w:r>
      <w:r w:rsidRPr="00FA48B9">
        <w:rPr>
          <w:rFonts w:ascii="Times New Roman" w:hAnsi="Times New Roman" w:cs="Times New Roman"/>
          <w:sz w:val="24"/>
          <w:szCs w:val="24"/>
        </w:rPr>
        <w:t xml:space="preserve"> off shell corporations and the taxman must, therefore, make efforts to file petitions to get CBDT all its dues from them (Press Trust of India, 2018). In addition to this, the Corporate Affairs ministry has been expected to close the regionals to issue public notice of striking </w:t>
      </w:r>
      <w:r w:rsidR="005A6DC4" w:rsidRPr="00FA48B9">
        <w:rPr>
          <w:rFonts w:ascii="Times New Roman" w:hAnsi="Times New Roman" w:cs="Times New Roman"/>
          <w:sz w:val="24"/>
          <w:szCs w:val="24"/>
        </w:rPr>
        <w:t>off</w:t>
      </w:r>
      <w:r w:rsidRPr="00FA48B9">
        <w:rPr>
          <w:rFonts w:ascii="Times New Roman" w:hAnsi="Times New Roman" w:cs="Times New Roman"/>
          <w:sz w:val="24"/>
          <w:szCs w:val="24"/>
        </w:rPr>
        <w:t xml:space="preserve"> companies to the correct authority in the tax department in the country.</w:t>
      </w:r>
    </w:p>
    <w:p w14:paraId="1E9ECB7C" w14:textId="77777777" w:rsidR="004B489A" w:rsidRDefault="00FA48B9" w:rsidP="004B489A">
      <w:pPr>
        <w:spacing w:line="480" w:lineRule="auto"/>
        <w:ind w:firstLine="720"/>
        <w:rPr>
          <w:rFonts w:ascii="Times New Roman" w:hAnsi="Times New Roman" w:cs="Times New Roman"/>
          <w:sz w:val="24"/>
          <w:szCs w:val="24"/>
        </w:rPr>
      </w:pPr>
      <w:r w:rsidRPr="00FA48B9">
        <w:rPr>
          <w:rFonts w:ascii="Times New Roman" w:hAnsi="Times New Roman" w:cs="Times New Roman"/>
          <w:sz w:val="24"/>
          <w:szCs w:val="24"/>
        </w:rPr>
        <w:t>The government of India has been exposed to tax scandals (Press Trust of India, 2018). The chief argument is that some companies have de-registered themselves from the registrar of companies (</w:t>
      </w:r>
      <w:proofErr w:type="spellStart"/>
      <w:r w:rsidRPr="00FA48B9">
        <w:rPr>
          <w:rFonts w:ascii="Times New Roman" w:hAnsi="Times New Roman" w:cs="Times New Roman"/>
          <w:sz w:val="24"/>
          <w:szCs w:val="24"/>
        </w:rPr>
        <w:t>RoC</w:t>
      </w:r>
      <w:proofErr w:type="spellEnd"/>
      <w:r w:rsidRPr="00FA48B9">
        <w:rPr>
          <w:rFonts w:ascii="Times New Roman" w:hAnsi="Times New Roman" w:cs="Times New Roman"/>
          <w:sz w:val="24"/>
          <w:szCs w:val="24"/>
        </w:rPr>
        <w:t>) over the last year. Therefore, many cases of such companies, petitions must be filed to the NCLT for restoration and to enhance effective execution of the demands raised in their cases.  Secondly, the assessing officers should acutely identify all the cases where companies have deregistered themselves in advance and confirm the accurate filing of petitions before the end of August pe</w:t>
      </w:r>
      <w:r w:rsidR="005D5375">
        <w:rPr>
          <w:rFonts w:ascii="Times New Roman" w:hAnsi="Times New Roman" w:cs="Times New Roman"/>
          <w:sz w:val="24"/>
          <w:szCs w:val="24"/>
        </w:rPr>
        <w:t xml:space="preserve">r an action plan. </w:t>
      </w:r>
      <w:r w:rsidRPr="00FA48B9">
        <w:rPr>
          <w:rFonts w:ascii="Times New Roman" w:hAnsi="Times New Roman" w:cs="Times New Roman"/>
          <w:sz w:val="24"/>
          <w:szCs w:val="24"/>
        </w:rPr>
        <w:t>Again, the PTI argues that the tax department is an</w:t>
      </w:r>
      <w:r w:rsidR="00F84E10">
        <w:rPr>
          <w:rFonts w:ascii="Times New Roman" w:hAnsi="Times New Roman" w:cs="Times New Roman"/>
          <w:sz w:val="24"/>
          <w:szCs w:val="24"/>
        </w:rPr>
        <w:t xml:space="preserve"> “aggrieved creditor” and thus the</w:t>
      </w:r>
      <w:r w:rsidRPr="00FA48B9">
        <w:rPr>
          <w:rFonts w:ascii="Times New Roman" w:hAnsi="Times New Roman" w:cs="Times New Roman"/>
          <w:sz w:val="24"/>
          <w:szCs w:val="24"/>
        </w:rPr>
        <w:t xml:space="preserve"> taxman, must be forced to undertake all initiatives to file petitions to access the CBDT dues from them. Another argument is that the Corporate Affairs </w:t>
      </w:r>
      <w:r w:rsidRPr="00FA48B9">
        <w:rPr>
          <w:rFonts w:ascii="Times New Roman" w:hAnsi="Times New Roman" w:cs="Times New Roman"/>
          <w:sz w:val="24"/>
          <w:szCs w:val="24"/>
        </w:rPr>
        <w:lastRenderedPageBreak/>
        <w:t xml:space="preserve">ministry has the mandate to intimate the regional </w:t>
      </w:r>
      <w:proofErr w:type="spellStart"/>
      <w:r w:rsidRPr="00FA48B9">
        <w:rPr>
          <w:rFonts w:ascii="Times New Roman" w:hAnsi="Times New Roman" w:cs="Times New Roman"/>
          <w:sz w:val="24"/>
          <w:szCs w:val="24"/>
        </w:rPr>
        <w:t>RoCs</w:t>
      </w:r>
      <w:proofErr w:type="spellEnd"/>
      <w:r w:rsidRPr="00FA48B9">
        <w:rPr>
          <w:rFonts w:ascii="Times New Roman" w:hAnsi="Times New Roman" w:cs="Times New Roman"/>
          <w:sz w:val="24"/>
          <w:szCs w:val="24"/>
        </w:rPr>
        <w:t xml:space="preserve"> to present a public notice of deregistration of the organizations to the relevant authority in the tax department of in the country. Lastly, the ministry is expected to define all the companies that have already deregister</w:t>
      </w:r>
      <w:r w:rsidR="006856A2">
        <w:rPr>
          <w:rFonts w:ascii="Times New Roman" w:hAnsi="Times New Roman" w:cs="Times New Roman"/>
          <w:sz w:val="24"/>
          <w:szCs w:val="24"/>
        </w:rPr>
        <w:t>ed by providing a list of all</w:t>
      </w:r>
      <w:r w:rsidRPr="00FA48B9">
        <w:rPr>
          <w:rFonts w:ascii="Times New Roman" w:hAnsi="Times New Roman" w:cs="Times New Roman"/>
          <w:sz w:val="24"/>
          <w:szCs w:val="24"/>
        </w:rPr>
        <w:t xml:space="preserve"> cases since 2017 -18 financial year.</w:t>
      </w:r>
    </w:p>
    <w:p w14:paraId="4CF10832" w14:textId="77777777" w:rsidR="00FA48B9" w:rsidRPr="00AB06D2" w:rsidRDefault="005A6DC4" w:rsidP="00FA48B9">
      <w:pPr>
        <w:spacing w:line="480" w:lineRule="auto"/>
        <w:ind w:firstLine="720"/>
        <w:rPr>
          <w:rFonts w:ascii="Times New Roman" w:hAnsi="Times New Roman" w:cs="Times New Roman"/>
          <w:sz w:val="24"/>
          <w:szCs w:val="24"/>
        </w:rPr>
      </w:pPr>
      <w:r w:rsidRPr="00962D03">
        <w:rPr>
          <w:rFonts w:ascii="Times New Roman" w:hAnsi="Times New Roman" w:cs="Times New Roman"/>
          <w:sz w:val="24"/>
          <w:szCs w:val="24"/>
        </w:rPr>
        <w:t>Per</w:t>
      </w:r>
      <w:r w:rsidR="00AB06D2" w:rsidRPr="00962D03">
        <w:rPr>
          <w:rFonts w:ascii="Times New Roman" w:hAnsi="Times New Roman" w:cs="Times New Roman"/>
          <w:sz w:val="24"/>
          <w:szCs w:val="24"/>
        </w:rPr>
        <w:t xml:space="preserve"> the government’s negotiation with the CBDT, it is very true that </w:t>
      </w:r>
      <w:r>
        <w:rPr>
          <w:rFonts w:ascii="Times New Roman" w:hAnsi="Times New Roman" w:cs="Times New Roman"/>
          <w:sz w:val="24"/>
          <w:szCs w:val="24"/>
        </w:rPr>
        <w:t>majority of</w:t>
      </w:r>
      <w:r w:rsidR="00AB06D2" w:rsidRPr="00962D03">
        <w:rPr>
          <w:rFonts w:ascii="Times New Roman" w:hAnsi="Times New Roman" w:cs="Times New Roman"/>
          <w:sz w:val="24"/>
          <w:szCs w:val="24"/>
        </w:rPr>
        <w:t xml:space="preserve"> the state corporations have willingly deregistered from the </w:t>
      </w:r>
      <w:proofErr w:type="spellStart"/>
      <w:r w:rsidR="00AB06D2" w:rsidRPr="00962D03">
        <w:rPr>
          <w:rFonts w:ascii="Times New Roman" w:hAnsi="Times New Roman" w:cs="Times New Roman"/>
          <w:sz w:val="24"/>
          <w:szCs w:val="24"/>
        </w:rPr>
        <w:t>RoC</w:t>
      </w:r>
      <w:proofErr w:type="spellEnd"/>
      <w:r w:rsidR="00AB06D2" w:rsidRPr="00962D03">
        <w:rPr>
          <w:rFonts w:ascii="Times New Roman" w:hAnsi="Times New Roman" w:cs="Times New Roman"/>
          <w:sz w:val="24"/>
          <w:szCs w:val="24"/>
        </w:rPr>
        <w:t>. The two parties</w:t>
      </w:r>
      <w:r w:rsidR="00962D03" w:rsidRPr="00962D03">
        <w:rPr>
          <w:rFonts w:ascii="Times New Roman" w:hAnsi="Times New Roman" w:cs="Times New Roman"/>
          <w:sz w:val="24"/>
          <w:szCs w:val="24"/>
        </w:rPr>
        <w:t xml:space="preserve"> agreed that</w:t>
      </w:r>
      <w:r w:rsidR="00AB06D2" w:rsidRPr="00962D03">
        <w:rPr>
          <w:rFonts w:ascii="Times New Roman" w:hAnsi="Times New Roman" w:cs="Times New Roman"/>
          <w:sz w:val="24"/>
          <w:szCs w:val="24"/>
        </w:rPr>
        <w:t xml:space="preserve"> these institutions should be well listed to enable the CBDT to get its tax dues. This negotiation was very effective and formed a basis for a wise decision making about the tax policy through co-operation.</w:t>
      </w:r>
      <w:bookmarkStart w:id="0" w:name="_GoBack"/>
      <w:bookmarkEnd w:id="0"/>
    </w:p>
    <w:p w14:paraId="55D45030" w14:textId="77777777" w:rsidR="00FA48B9" w:rsidRPr="00FA48B9" w:rsidRDefault="00FA48B9" w:rsidP="00FA48B9">
      <w:pPr>
        <w:spacing w:line="480" w:lineRule="auto"/>
        <w:ind w:firstLine="720"/>
        <w:rPr>
          <w:rFonts w:ascii="Times New Roman" w:hAnsi="Times New Roman" w:cs="Times New Roman"/>
          <w:sz w:val="24"/>
          <w:szCs w:val="24"/>
        </w:rPr>
      </w:pPr>
    </w:p>
    <w:p w14:paraId="4D151C1A" w14:textId="77777777" w:rsidR="00FA48B9" w:rsidRPr="00FA48B9" w:rsidRDefault="00AB06D2" w:rsidP="00AB06D2">
      <w:pPr>
        <w:tabs>
          <w:tab w:val="left" w:pos="22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3DE3E30B" w14:textId="77777777" w:rsidR="00FA48B9" w:rsidRPr="00FA48B9" w:rsidRDefault="00FA48B9" w:rsidP="00FA48B9">
      <w:pPr>
        <w:spacing w:line="480" w:lineRule="auto"/>
        <w:ind w:firstLine="720"/>
        <w:rPr>
          <w:rFonts w:ascii="Times New Roman" w:hAnsi="Times New Roman" w:cs="Times New Roman"/>
          <w:sz w:val="24"/>
          <w:szCs w:val="24"/>
        </w:rPr>
      </w:pPr>
    </w:p>
    <w:p w14:paraId="6A89EF6A" w14:textId="77777777" w:rsidR="00FA48B9" w:rsidRPr="00FA48B9" w:rsidRDefault="00FA48B9" w:rsidP="00FA48B9">
      <w:pPr>
        <w:spacing w:line="480" w:lineRule="auto"/>
        <w:ind w:firstLine="720"/>
        <w:rPr>
          <w:rFonts w:ascii="Times New Roman" w:hAnsi="Times New Roman" w:cs="Times New Roman"/>
          <w:sz w:val="24"/>
          <w:szCs w:val="24"/>
        </w:rPr>
      </w:pPr>
    </w:p>
    <w:p w14:paraId="48B2AE38" w14:textId="77777777" w:rsidR="00FA48B9" w:rsidRPr="00FA48B9" w:rsidRDefault="00FA48B9" w:rsidP="00FA48B9">
      <w:pPr>
        <w:spacing w:line="480" w:lineRule="auto"/>
        <w:rPr>
          <w:rFonts w:ascii="Times New Roman" w:hAnsi="Times New Roman" w:cs="Times New Roman"/>
          <w:sz w:val="24"/>
          <w:szCs w:val="24"/>
        </w:rPr>
      </w:pPr>
    </w:p>
    <w:p w14:paraId="09D265BA" w14:textId="77777777" w:rsidR="00FA48B9" w:rsidRPr="00FA48B9" w:rsidRDefault="005D5375" w:rsidP="006856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679539B4" w14:textId="77777777" w:rsidR="00FA48B9" w:rsidRPr="0093762C" w:rsidRDefault="00FA48B9" w:rsidP="005D5375">
      <w:pPr>
        <w:spacing w:line="480" w:lineRule="auto"/>
        <w:ind w:left="720" w:hanging="720"/>
        <w:rPr>
          <w:rFonts w:ascii="Times New Roman" w:hAnsi="Times New Roman" w:cs="Times New Roman"/>
          <w:i/>
          <w:sz w:val="24"/>
          <w:szCs w:val="24"/>
        </w:rPr>
      </w:pPr>
      <w:r w:rsidRPr="00FA48B9">
        <w:rPr>
          <w:rFonts w:ascii="Times New Roman" w:hAnsi="Times New Roman" w:cs="Times New Roman"/>
          <w:sz w:val="24"/>
          <w:szCs w:val="24"/>
        </w:rPr>
        <w:t xml:space="preserve">Press Trust of India. (2018). </w:t>
      </w:r>
      <w:r w:rsidRPr="0093762C">
        <w:rPr>
          <w:rFonts w:ascii="Times New Roman" w:eastAsia="Times New Roman" w:hAnsi="Times New Roman" w:cs="Times New Roman"/>
          <w:color w:val="000000"/>
          <w:kern w:val="36"/>
          <w:sz w:val="24"/>
          <w:szCs w:val="24"/>
        </w:rPr>
        <w:t>'File all NCLT petitions on shell f</w:t>
      </w:r>
      <w:r w:rsidRPr="00FA48B9">
        <w:rPr>
          <w:rFonts w:ascii="Times New Roman" w:eastAsia="Times New Roman" w:hAnsi="Times New Roman" w:cs="Times New Roman"/>
          <w:color w:val="000000"/>
          <w:kern w:val="36"/>
          <w:sz w:val="24"/>
          <w:szCs w:val="24"/>
        </w:rPr>
        <w:t xml:space="preserve">irms by August: CBDT to IT department. </w:t>
      </w:r>
      <w:r w:rsidRPr="00FA48B9">
        <w:rPr>
          <w:rFonts w:ascii="Times New Roman" w:eastAsia="Times New Roman" w:hAnsi="Times New Roman" w:cs="Times New Roman"/>
          <w:i/>
          <w:color w:val="000000"/>
          <w:kern w:val="36"/>
          <w:sz w:val="24"/>
          <w:szCs w:val="24"/>
        </w:rPr>
        <w:t>Business standard.</w:t>
      </w:r>
    </w:p>
    <w:p w14:paraId="62D3A3E0" w14:textId="77777777" w:rsidR="00FA48B9" w:rsidRPr="00FA48B9" w:rsidRDefault="00780F43" w:rsidP="005D5375">
      <w:pPr>
        <w:spacing w:line="480" w:lineRule="auto"/>
        <w:ind w:left="720" w:hanging="720"/>
        <w:rPr>
          <w:rFonts w:ascii="Times New Roman" w:hAnsi="Times New Roman" w:cs="Times New Roman"/>
          <w:sz w:val="24"/>
          <w:szCs w:val="24"/>
        </w:rPr>
      </w:pPr>
      <w:hyperlink r:id="rId6" w:history="1">
        <w:r w:rsidR="00FA48B9" w:rsidRPr="00FA48B9">
          <w:rPr>
            <w:rStyle w:val="Hyperlink"/>
            <w:rFonts w:ascii="Times New Roman" w:hAnsi="Times New Roman" w:cs="Times New Roman"/>
            <w:sz w:val="24"/>
            <w:szCs w:val="24"/>
          </w:rPr>
          <w:t>https://www.business-standard.com/article/pti-stories/file-all-nclt-petitions-on-shell-firms-by-august-cbdt-to-it-dept-118072900406_1.html</w:t>
        </w:r>
      </w:hyperlink>
    </w:p>
    <w:p w14:paraId="6C42C162" w14:textId="77777777" w:rsidR="00FA48B9" w:rsidRPr="00FA48B9" w:rsidRDefault="00FA48B9" w:rsidP="005D5375">
      <w:pPr>
        <w:spacing w:line="480" w:lineRule="auto"/>
        <w:ind w:left="720" w:hanging="720"/>
        <w:rPr>
          <w:rFonts w:ascii="Times New Roman" w:hAnsi="Times New Roman" w:cs="Times New Roman"/>
          <w:sz w:val="24"/>
          <w:szCs w:val="24"/>
        </w:rPr>
      </w:pPr>
    </w:p>
    <w:sectPr w:rsidR="00FA48B9" w:rsidRPr="00FA48B9" w:rsidSect="00FA48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29EAD3" w14:textId="77777777" w:rsidR="00780F43" w:rsidRDefault="00780F43" w:rsidP="00FA48B9">
      <w:pPr>
        <w:spacing w:after="0" w:line="240" w:lineRule="auto"/>
      </w:pPr>
      <w:r>
        <w:separator/>
      </w:r>
    </w:p>
  </w:endnote>
  <w:endnote w:type="continuationSeparator" w:id="0">
    <w:p w14:paraId="5557AA3B" w14:textId="77777777" w:rsidR="00780F43" w:rsidRDefault="00780F43" w:rsidP="00FA4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3F799" w14:textId="77777777" w:rsidR="00780F43" w:rsidRDefault="00780F43" w:rsidP="00FA48B9">
      <w:pPr>
        <w:spacing w:after="0" w:line="240" w:lineRule="auto"/>
      </w:pPr>
      <w:r>
        <w:separator/>
      </w:r>
    </w:p>
  </w:footnote>
  <w:footnote w:type="continuationSeparator" w:id="0">
    <w:p w14:paraId="2B86A05B" w14:textId="77777777" w:rsidR="00780F43" w:rsidRDefault="00780F43" w:rsidP="00FA48B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27702442"/>
      <w:docPartObj>
        <w:docPartGallery w:val="Page Numbers (Top of Page)"/>
        <w:docPartUnique/>
      </w:docPartObj>
    </w:sdtPr>
    <w:sdtEndPr>
      <w:rPr>
        <w:noProof/>
      </w:rPr>
    </w:sdtEndPr>
    <w:sdtContent>
      <w:p w14:paraId="1CCB20CF" w14:textId="77777777" w:rsidR="00FA48B9" w:rsidRPr="00FA48B9" w:rsidRDefault="00FA48B9">
        <w:pPr>
          <w:pStyle w:val="Header"/>
          <w:rPr>
            <w:rFonts w:ascii="Times New Roman" w:hAnsi="Times New Roman" w:cs="Times New Roman"/>
            <w:sz w:val="24"/>
            <w:szCs w:val="24"/>
          </w:rPr>
        </w:pPr>
        <w:r w:rsidRPr="00FA48B9">
          <w:rPr>
            <w:rFonts w:ascii="Times New Roman" w:hAnsi="Times New Roman" w:cs="Times New Roman"/>
            <w:sz w:val="24"/>
            <w:szCs w:val="24"/>
          </w:rPr>
          <w:t>ARTICLE ON CURRENT EVENT IN BUSINESS.</w:t>
        </w:r>
        <w:r w:rsidRPr="00FA48B9">
          <w:rPr>
            <w:rFonts w:ascii="Times New Roman" w:hAnsi="Times New Roman" w:cs="Times New Roman"/>
            <w:sz w:val="24"/>
            <w:szCs w:val="24"/>
          </w:rPr>
          <w:tab/>
        </w:r>
        <w:r w:rsidR="00893A85" w:rsidRPr="00FA48B9">
          <w:rPr>
            <w:rFonts w:ascii="Times New Roman" w:hAnsi="Times New Roman" w:cs="Times New Roman"/>
            <w:sz w:val="24"/>
            <w:szCs w:val="24"/>
          </w:rPr>
          <w:fldChar w:fldCharType="begin"/>
        </w:r>
        <w:r w:rsidRPr="00FA48B9">
          <w:rPr>
            <w:rFonts w:ascii="Times New Roman" w:hAnsi="Times New Roman" w:cs="Times New Roman"/>
            <w:sz w:val="24"/>
            <w:szCs w:val="24"/>
          </w:rPr>
          <w:instrText xml:space="preserve"> PAGE   \* MERGEFORMAT </w:instrText>
        </w:r>
        <w:r w:rsidR="00893A85" w:rsidRPr="00FA48B9">
          <w:rPr>
            <w:rFonts w:ascii="Times New Roman" w:hAnsi="Times New Roman" w:cs="Times New Roman"/>
            <w:sz w:val="24"/>
            <w:szCs w:val="24"/>
          </w:rPr>
          <w:fldChar w:fldCharType="separate"/>
        </w:r>
        <w:r w:rsidR="005A6DC4">
          <w:rPr>
            <w:rFonts w:ascii="Times New Roman" w:hAnsi="Times New Roman" w:cs="Times New Roman"/>
            <w:noProof/>
            <w:sz w:val="24"/>
            <w:szCs w:val="24"/>
          </w:rPr>
          <w:t>3</w:t>
        </w:r>
        <w:r w:rsidR="00893A85" w:rsidRPr="00FA48B9">
          <w:rPr>
            <w:rFonts w:ascii="Times New Roman" w:hAnsi="Times New Roman" w:cs="Times New Roman"/>
            <w:noProof/>
            <w:sz w:val="24"/>
            <w:szCs w:val="24"/>
          </w:rPr>
          <w:fldChar w:fldCharType="end"/>
        </w:r>
      </w:p>
    </w:sdtContent>
  </w:sdt>
  <w:p w14:paraId="37B66989" w14:textId="77777777" w:rsidR="00FA48B9" w:rsidRPr="00FA48B9" w:rsidRDefault="00FA48B9">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DF71B" w14:textId="77777777" w:rsidR="00FA48B9" w:rsidRPr="00FA48B9" w:rsidRDefault="00FA48B9">
    <w:pPr>
      <w:pStyle w:val="Header"/>
      <w:rPr>
        <w:rFonts w:ascii="Times New Roman" w:hAnsi="Times New Roman" w:cs="Times New Roman"/>
        <w:sz w:val="24"/>
        <w:szCs w:val="24"/>
      </w:rPr>
    </w:pPr>
    <w:r w:rsidRPr="00FA48B9">
      <w:rPr>
        <w:rFonts w:ascii="Times New Roman" w:hAnsi="Times New Roman" w:cs="Times New Roman"/>
        <w:sz w:val="24"/>
        <w:szCs w:val="24"/>
      </w:rPr>
      <w:t>Running Head: ARTICLE ON CURRENT EVENT IN BUSINESS.</w:t>
    </w:r>
    <w:r w:rsidRPr="00FA48B9">
      <w:rPr>
        <w:rFonts w:ascii="Times New Roman" w:hAnsi="Times New Roman" w:cs="Times New Roman"/>
        <w:sz w:val="24"/>
        <w:szCs w:val="24"/>
      </w:rPr>
      <w:tab/>
    </w:r>
    <w:sdt>
      <w:sdtPr>
        <w:rPr>
          <w:rFonts w:ascii="Times New Roman" w:hAnsi="Times New Roman" w:cs="Times New Roman"/>
          <w:sz w:val="24"/>
          <w:szCs w:val="24"/>
        </w:rPr>
        <w:id w:val="918447643"/>
        <w:docPartObj>
          <w:docPartGallery w:val="Page Numbers (Top of Page)"/>
          <w:docPartUnique/>
        </w:docPartObj>
      </w:sdtPr>
      <w:sdtEndPr>
        <w:rPr>
          <w:noProof/>
        </w:rPr>
      </w:sdtEndPr>
      <w:sdtContent>
        <w:r w:rsidR="00893A85" w:rsidRPr="00FA48B9">
          <w:rPr>
            <w:rFonts w:ascii="Times New Roman" w:hAnsi="Times New Roman" w:cs="Times New Roman"/>
            <w:sz w:val="24"/>
            <w:szCs w:val="24"/>
          </w:rPr>
          <w:fldChar w:fldCharType="begin"/>
        </w:r>
        <w:r w:rsidRPr="00FA48B9">
          <w:rPr>
            <w:rFonts w:ascii="Times New Roman" w:hAnsi="Times New Roman" w:cs="Times New Roman"/>
            <w:sz w:val="24"/>
            <w:szCs w:val="24"/>
          </w:rPr>
          <w:instrText xml:space="preserve"> PAGE   \* MERGEFORMAT </w:instrText>
        </w:r>
        <w:r w:rsidR="00893A85" w:rsidRPr="00FA48B9">
          <w:rPr>
            <w:rFonts w:ascii="Times New Roman" w:hAnsi="Times New Roman" w:cs="Times New Roman"/>
            <w:sz w:val="24"/>
            <w:szCs w:val="24"/>
          </w:rPr>
          <w:fldChar w:fldCharType="separate"/>
        </w:r>
        <w:r w:rsidR="005A6DC4">
          <w:rPr>
            <w:rFonts w:ascii="Times New Roman" w:hAnsi="Times New Roman" w:cs="Times New Roman"/>
            <w:noProof/>
            <w:sz w:val="24"/>
            <w:szCs w:val="24"/>
          </w:rPr>
          <w:t>1</w:t>
        </w:r>
        <w:r w:rsidR="00893A85" w:rsidRPr="00FA48B9">
          <w:rPr>
            <w:rFonts w:ascii="Times New Roman" w:hAnsi="Times New Roman" w:cs="Times New Roman"/>
            <w:noProof/>
            <w:sz w:val="24"/>
            <w:szCs w:val="24"/>
          </w:rPr>
          <w:fldChar w:fldCharType="end"/>
        </w:r>
      </w:sdtContent>
    </w:sdt>
  </w:p>
  <w:p w14:paraId="7AAD9CC0" w14:textId="77777777" w:rsidR="00FA48B9" w:rsidRPr="00FA48B9" w:rsidRDefault="00FA48B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3762C"/>
    <w:rsid w:val="0005285A"/>
    <w:rsid w:val="00207477"/>
    <w:rsid w:val="00265C94"/>
    <w:rsid w:val="002F7AD4"/>
    <w:rsid w:val="0038504A"/>
    <w:rsid w:val="003F12B4"/>
    <w:rsid w:val="00477E29"/>
    <w:rsid w:val="004944DD"/>
    <w:rsid w:val="004B489A"/>
    <w:rsid w:val="005A6DC4"/>
    <w:rsid w:val="005B1ABC"/>
    <w:rsid w:val="005C00D3"/>
    <w:rsid w:val="005D5375"/>
    <w:rsid w:val="006150CF"/>
    <w:rsid w:val="0067663F"/>
    <w:rsid w:val="006856A2"/>
    <w:rsid w:val="00723E3E"/>
    <w:rsid w:val="00780F43"/>
    <w:rsid w:val="007C6F71"/>
    <w:rsid w:val="00893A85"/>
    <w:rsid w:val="0090295F"/>
    <w:rsid w:val="0090668E"/>
    <w:rsid w:val="0093762C"/>
    <w:rsid w:val="00962D03"/>
    <w:rsid w:val="00966D01"/>
    <w:rsid w:val="00AB06D2"/>
    <w:rsid w:val="00B8001C"/>
    <w:rsid w:val="00BB2C86"/>
    <w:rsid w:val="00BD5F41"/>
    <w:rsid w:val="00E20B03"/>
    <w:rsid w:val="00E86D17"/>
    <w:rsid w:val="00EA52AA"/>
    <w:rsid w:val="00F84E10"/>
    <w:rsid w:val="00F91374"/>
    <w:rsid w:val="00FA0DD8"/>
    <w:rsid w:val="00FA48B9"/>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B34B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0668E"/>
  </w:style>
  <w:style w:type="paragraph" w:styleId="Heading1">
    <w:name w:val="heading 1"/>
    <w:basedOn w:val="Normal"/>
    <w:link w:val="Heading1Char"/>
    <w:uiPriority w:val="9"/>
    <w:qFormat/>
    <w:rsid w:val="009376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62C"/>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3762C"/>
    <w:rPr>
      <w:color w:val="0563C1" w:themeColor="hyperlink"/>
      <w:u w:val="single"/>
    </w:rPr>
  </w:style>
  <w:style w:type="paragraph" w:styleId="Header">
    <w:name w:val="header"/>
    <w:basedOn w:val="Normal"/>
    <w:link w:val="HeaderChar"/>
    <w:uiPriority w:val="99"/>
    <w:unhideWhenUsed/>
    <w:rsid w:val="00FA4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8B9"/>
  </w:style>
  <w:style w:type="paragraph" w:styleId="Footer">
    <w:name w:val="footer"/>
    <w:basedOn w:val="Normal"/>
    <w:link w:val="FooterChar"/>
    <w:uiPriority w:val="99"/>
    <w:unhideWhenUsed/>
    <w:rsid w:val="00FA4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15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business-standard.com/article/pti-stories/file-all-nclt-petitions-on-shell-firms-by-august-cbdt-to-it-dept-118072900406_1.html"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493</Words>
  <Characters>2811</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Solmaz S Rajabi</cp:lastModifiedBy>
  <cp:revision>3</cp:revision>
  <dcterms:created xsi:type="dcterms:W3CDTF">2018-08-07T21:53:00Z</dcterms:created>
  <dcterms:modified xsi:type="dcterms:W3CDTF">2018-08-07T22:35:00Z</dcterms:modified>
</cp:coreProperties>
</file>